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558DA2DB"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C373E4">
        <w:rPr>
          <w:b/>
          <w:noProof/>
          <w:sz w:val="24"/>
        </w:rPr>
        <w:t>694</w:t>
      </w:r>
      <w:r>
        <w:rPr>
          <w:b/>
          <w:noProof/>
          <w:sz w:val="24"/>
        </w:rPr>
        <w:fldChar w:fldCharType="begin"/>
      </w:r>
      <w:r>
        <w:rPr>
          <w:b/>
          <w:noProof/>
          <w:sz w:val="24"/>
        </w:rPr>
        <w:instrText xml:space="preserve"> DOCPROPERTY  Tdoc#  \* MERGEFORMAT </w:instrText>
      </w:r>
      <w:r>
        <w:rPr>
          <w:b/>
          <w:noProof/>
          <w:sz w:val="24"/>
        </w:rPr>
        <w:fldChar w:fldCharType="end"/>
      </w:r>
    </w:p>
    <w:p w14:paraId="55D4EF41" w14:textId="2EB01170"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1E3ACA">
        <w:rPr>
          <w:bCs/>
          <w:noProof/>
          <w:sz w:val="22"/>
          <w:szCs w:val="18"/>
        </w:rPr>
        <w:t xml:space="preserve"> C3-224335</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CF9F032" w:rsidR="00934BD9" w:rsidRPr="00601722" w:rsidRDefault="00694CB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0213C7">
              <w:rPr>
                <w:b/>
                <w:sz w:val="28"/>
              </w:rPr>
              <w:t>1</w:t>
            </w:r>
            <w:r w:rsidR="00F80575">
              <w:rPr>
                <w:b/>
                <w:sz w:val="28"/>
              </w:rPr>
              <w:t>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B9B84F5" w:rsidR="00934BD9" w:rsidRPr="00601722" w:rsidRDefault="006544E9" w:rsidP="006544E9">
            <w:pPr>
              <w:pStyle w:val="CRCoverPage"/>
              <w:spacing w:after="0"/>
              <w:jc w:val="right"/>
            </w:pPr>
            <w:r w:rsidRPr="00601722">
              <w:rPr>
                <w:b/>
                <w:sz w:val="28"/>
              </w:rPr>
              <w:t>0</w:t>
            </w:r>
            <w:r w:rsidR="003B6D99">
              <w:rPr>
                <w:b/>
                <w:sz w:val="28"/>
              </w:rPr>
              <w:t>388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C0FF75" w:rsidR="00934BD9" w:rsidRPr="00601722" w:rsidRDefault="001E3ACA">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8A90A4" w:rsidR="00934BD9" w:rsidRPr="00601722" w:rsidRDefault="00C373E4">
            <w:pPr>
              <w:pStyle w:val="CRCoverPage"/>
              <w:spacing w:after="0"/>
              <w:jc w:val="center"/>
              <w:rPr>
                <w:sz w:val="28"/>
              </w:rPr>
            </w:pPr>
            <w:fldSimple w:instr=" DOCPROPERTY  Version  \* MERGEFORMAT ">
              <w:r w:rsidR="006544E9" w:rsidRPr="00601722">
                <w:rPr>
                  <w:b/>
                  <w:sz w:val="28"/>
                </w:rPr>
                <w:t>17.</w:t>
              </w:r>
              <w:r w:rsidR="00CD7EE9">
                <w:rPr>
                  <w:b/>
                  <w:sz w:val="28"/>
                </w:rPr>
                <w:t>7</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7924735" w:rsidR="00934BD9" w:rsidRPr="00601722" w:rsidRDefault="00307259">
            <w:pPr>
              <w:pStyle w:val="CRCoverPage"/>
              <w:spacing w:after="0"/>
              <w:ind w:left="100"/>
            </w:pPr>
            <w:r>
              <w:t xml:space="preserve">PCF selection </w:t>
            </w:r>
            <w:r w:rsidR="00A84037">
              <w:t>based on Same PCF indication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94CB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34C2B1B" w:rsidR="00934BD9" w:rsidRPr="00601722" w:rsidRDefault="003C7823">
            <w:pPr>
              <w:pStyle w:val="CRCoverPage"/>
              <w:spacing w:after="0"/>
              <w:ind w:left="100"/>
            </w:pPr>
            <w:r>
              <w:t>SBIProtoc17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6DF0E9F" w:rsidR="00934BD9" w:rsidRPr="00601722" w:rsidRDefault="006544E9">
            <w:pPr>
              <w:pStyle w:val="CRCoverPage"/>
              <w:spacing w:after="0"/>
              <w:ind w:left="100"/>
            </w:pPr>
            <w:r w:rsidRPr="00601722">
              <w:t>202</w:t>
            </w:r>
            <w:r w:rsidR="00141419">
              <w:t>2</w:t>
            </w:r>
            <w:r w:rsidRPr="00601722">
              <w:t>-0</w:t>
            </w:r>
            <w:r w:rsidR="00CD7EE9">
              <w:t>8</w:t>
            </w:r>
            <w:r w:rsidRPr="00601722">
              <w:t>-</w:t>
            </w:r>
            <w:r w:rsidR="00694CBD">
              <w:t>25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42D738E" w14:textId="76BDDE1E" w:rsidR="00D74E63" w:rsidRDefault="008B6C18" w:rsidP="00890045">
            <w:pPr>
              <w:pStyle w:val="CRCoverPage"/>
              <w:spacing w:after="0"/>
              <w:ind w:left="460"/>
            </w:pPr>
            <w:r>
              <w:t xml:space="preserve">The Same PCF selection indication is </w:t>
            </w:r>
            <w:r w:rsidR="00A84037">
              <w:t>specified as a discovery factor for the PCF of the PDU session. However, it is unclear to what it refers to</w:t>
            </w:r>
            <w:r w:rsidR="00087B9D">
              <w:t xml:space="preserve">, e.g. </w:t>
            </w:r>
            <w:r w:rsidR="00D74E63">
              <w:t>:</w:t>
            </w:r>
          </w:p>
          <w:p w14:paraId="7987C2D3" w14:textId="7A2002E3" w:rsidR="00087B9D" w:rsidRDefault="00087B9D" w:rsidP="00D74E63">
            <w:pPr>
              <w:pStyle w:val="CRCoverPage"/>
              <w:numPr>
                <w:ilvl w:val="0"/>
                <w:numId w:val="47"/>
              </w:numPr>
              <w:spacing w:after="0"/>
            </w:pPr>
            <w:r>
              <w:t>I</w:t>
            </w:r>
            <w:r w:rsidR="00D74E63">
              <w:t>f it refers to a</w:t>
            </w:r>
            <w:r>
              <w:t>n indication stored in the NRF profile for the PCF.</w:t>
            </w:r>
          </w:p>
          <w:p w14:paraId="373D59FE" w14:textId="2A818D6A" w:rsidR="00037044" w:rsidRDefault="00087B9D" w:rsidP="00D74E63">
            <w:pPr>
              <w:pStyle w:val="CRCoverPage"/>
              <w:numPr>
                <w:ilvl w:val="0"/>
                <w:numId w:val="47"/>
              </w:numPr>
              <w:spacing w:after="0"/>
            </w:pPr>
            <w:r>
              <w:t>If it</w:t>
            </w:r>
            <w:r w:rsidR="00D74E63">
              <w:t xml:space="preserve"> </w:t>
            </w:r>
            <w:r>
              <w:t>refers to the “</w:t>
            </w:r>
            <w:proofErr w:type="spellStart"/>
            <w:r>
              <w:t>SamePcf</w:t>
            </w:r>
            <w:proofErr w:type="spellEnd"/>
            <w:r>
              <w:t>” feature defined in TS 29.512</w:t>
            </w:r>
            <w:r w:rsidR="00037044">
              <w:t>.</w:t>
            </w:r>
          </w:p>
          <w:p w14:paraId="460374CE" w14:textId="0B70C0C6" w:rsidR="00037044" w:rsidRDefault="00037044" w:rsidP="00D74E63">
            <w:pPr>
              <w:pStyle w:val="CRCoverPage"/>
              <w:numPr>
                <w:ilvl w:val="0"/>
                <w:numId w:val="47"/>
              </w:numPr>
              <w:spacing w:after="0"/>
            </w:pPr>
            <w:r>
              <w:t>If it refers to an indication received by the SMF</w:t>
            </w:r>
            <w:r w:rsidR="00265892">
              <w:t xml:space="preserve"> from the AMF to select the </w:t>
            </w:r>
            <w:r w:rsidR="004D3D14">
              <w:t xml:space="preserve">indicated </w:t>
            </w:r>
            <w:r w:rsidR="00265892">
              <w:t xml:space="preserve">PCF </w:t>
            </w:r>
            <w:r w:rsidR="004D3D14">
              <w:t>instance for the PDU session</w:t>
            </w:r>
            <w:r>
              <w:t>.</w:t>
            </w:r>
          </w:p>
          <w:p w14:paraId="3D316B51" w14:textId="3A1A4B3B" w:rsidR="00456CB9" w:rsidRPr="00601722" w:rsidRDefault="00890045" w:rsidP="00E33D7C">
            <w:pPr>
              <w:pStyle w:val="CRCoverPage"/>
              <w:spacing w:after="0"/>
              <w:ind w:left="460"/>
            </w:pPr>
            <w:r>
              <w:t>Together with the Same PCF selection indication, it is specified that the AMF pr</w:t>
            </w:r>
            <w:r w:rsidR="001B63AE">
              <w:t>ovides the PCF instance ID.</w:t>
            </w:r>
            <w:r w:rsidR="00BB5FDF">
              <w:t xml:space="preserve"> However, it is missing that the AMF may provide the PCF set ID, and if it is not available, the PCF Group ID, to enable the integration of this feature with the </w:t>
            </w:r>
            <w:r w:rsidR="000C3A6D">
              <w:t>high availability mechanisms defined for SBA</w:t>
            </w:r>
            <w:r w:rsidR="00B02435">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7F62A6B" w14:textId="77777777" w:rsidR="00E0104A" w:rsidRDefault="009F6BE2" w:rsidP="001B2BFC">
            <w:pPr>
              <w:pStyle w:val="CRCoverPage"/>
              <w:numPr>
                <w:ilvl w:val="0"/>
                <w:numId w:val="1"/>
              </w:numPr>
              <w:spacing w:after="0"/>
            </w:pPr>
            <w:r>
              <w:t xml:space="preserve">Update </w:t>
            </w:r>
            <w:r w:rsidR="00DC5D01">
              <w:t>clause 8.2 to indicate</w:t>
            </w:r>
            <w:r w:rsidR="00E0104A">
              <w:t>:</w:t>
            </w:r>
          </w:p>
          <w:p w14:paraId="12767CAB" w14:textId="19C63A98" w:rsidR="00E0104A" w:rsidRDefault="00B02435" w:rsidP="00E0104A">
            <w:pPr>
              <w:pStyle w:val="CRCoverPage"/>
              <w:numPr>
                <w:ilvl w:val="1"/>
                <w:numId w:val="1"/>
              </w:numPr>
              <w:spacing w:after="0"/>
            </w:pPr>
            <w:r>
              <w:t xml:space="preserve">the </w:t>
            </w:r>
            <w:r w:rsidR="00E0104A">
              <w:t>Same PCF Selection Indication is forwarded by the AMF to the SMF.</w:t>
            </w:r>
          </w:p>
          <w:p w14:paraId="3AB29778" w14:textId="5EF16922" w:rsidR="00F91EEF" w:rsidRDefault="00E0104A" w:rsidP="00E0104A">
            <w:pPr>
              <w:pStyle w:val="CRCoverPage"/>
              <w:numPr>
                <w:ilvl w:val="1"/>
                <w:numId w:val="1"/>
              </w:numPr>
              <w:spacing w:after="0"/>
            </w:pPr>
            <w:r>
              <w:t xml:space="preserve">The AMF forwards the PCF set ID and </w:t>
            </w:r>
            <w:r w:rsidR="00F91EEF">
              <w:t>if it is not available, the PCF Group ID.</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E5FC977" w:rsidR="00934BD9" w:rsidRPr="00601722" w:rsidRDefault="00DC5D01">
            <w:pPr>
              <w:pStyle w:val="CRCoverPage"/>
              <w:spacing w:after="0"/>
              <w:ind w:left="100"/>
            </w:pPr>
            <w:r>
              <w:t>Inco</w:t>
            </w:r>
            <w:r w:rsidR="00F91EEF">
              <w:t>mplete</w:t>
            </w:r>
            <w:r>
              <w:t xml:space="preserve"> specification about the PCF </w:t>
            </w:r>
            <w:r w:rsidR="00F91EEF">
              <w:t xml:space="preserve">selection </w:t>
            </w:r>
            <w:r w:rsidR="00B15B1B">
              <w:t>when the Same PCF selection indication is available</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CD1B6F3" w:rsidR="00934BD9" w:rsidRPr="00601722" w:rsidRDefault="00BE4ABB">
            <w:pPr>
              <w:pStyle w:val="CRCoverPage"/>
              <w:spacing w:after="0"/>
              <w:ind w:left="100"/>
            </w:pPr>
            <w:r>
              <w:t>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D62E270"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8B6D731" w14:textId="77777777" w:rsidR="00CC2A15" w:rsidRDefault="00CC2A15" w:rsidP="00CC2A15">
      <w:pPr>
        <w:pStyle w:val="Heading2"/>
        <w:rPr>
          <w:lang w:eastAsia="zh-CN"/>
        </w:rPr>
      </w:pPr>
      <w:bookmarkStart w:id="1" w:name="_Toc28005521"/>
      <w:bookmarkStart w:id="2" w:name="_Toc36038193"/>
      <w:bookmarkStart w:id="3" w:name="_Toc45133390"/>
      <w:bookmarkStart w:id="4" w:name="_Toc51762220"/>
      <w:bookmarkStart w:id="5" w:name="_Toc59016625"/>
      <w:bookmarkStart w:id="6" w:name="_Toc68167595"/>
      <w:bookmarkStart w:id="7" w:name="_Toc98144700"/>
      <w:r>
        <w:rPr>
          <w:lang w:eastAsia="zh-CN"/>
        </w:rPr>
        <w:t>8.3</w:t>
      </w:r>
      <w:r>
        <w:rPr>
          <w:lang w:eastAsia="ja-JP"/>
        </w:rPr>
        <w:tab/>
      </w:r>
      <w:r>
        <w:rPr>
          <w:lang w:eastAsia="zh-CN"/>
        </w:rPr>
        <w:t>PCF discovery and selection by the SMF</w:t>
      </w:r>
      <w:bookmarkEnd w:id="1"/>
      <w:bookmarkEnd w:id="2"/>
      <w:bookmarkEnd w:id="3"/>
      <w:bookmarkEnd w:id="4"/>
      <w:bookmarkEnd w:id="5"/>
      <w:bookmarkEnd w:id="6"/>
      <w:bookmarkEnd w:id="7"/>
    </w:p>
    <w:p w14:paraId="396A27DA" w14:textId="77777777" w:rsidR="00CC2A15" w:rsidRDefault="00CC2A15" w:rsidP="00CC2A15">
      <w:r>
        <w:t>PCF discovery and selection functionality is implemented in the SMF and the SCP, and follows the principles described in 3GPP TS 23.501 [</w:t>
      </w:r>
      <w:r>
        <w:rPr>
          <w:lang w:eastAsia="zh-CN"/>
        </w:rPr>
        <w:t>2</w:t>
      </w:r>
      <w:r>
        <w:t xml:space="preserve">], subclause 6.3.1. The SMF uses the PCF services for a PDU </w:t>
      </w:r>
      <w:r>
        <w:rPr>
          <w:lang w:eastAsia="zh-CN"/>
        </w:rPr>
        <w:t>s</w:t>
      </w:r>
      <w:r>
        <w:t>ession. The selected PCF instance may be the same or a different one than the PCF instance used by the AMF.</w:t>
      </w:r>
    </w:p>
    <w:p w14:paraId="3887A0C0" w14:textId="77777777" w:rsidR="00CC2A15" w:rsidRDefault="00CC2A15" w:rsidP="00CC2A15">
      <w:r>
        <w:t xml:space="preserve">When the SMF performs discovery and selection for a PDU session, the SMF may utilize the </w:t>
      </w:r>
      <w:proofErr w:type="spellStart"/>
      <w:r>
        <w:t>Nnrf_NFDiscovery</w:t>
      </w:r>
      <w:proofErr w:type="spellEnd"/>
      <w:r>
        <w:t xml:space="preserve"> service of the Network Repository Function to discover the candidate PCF instance(s). In addition, PCF information may also be locally configured in the SMF. The SMF selects a PCF instance based on the available PCF instances (obtained from the NRF or locally configured in the SMF). The following factors may be considered during the PCF selection.</w:t>
      </w:r>
    </w:p>
    <w:p w14:paraId="462EB553" w14:textId="77777777" w:rsidR="00CC2A15" w:rsidRDefault="00CC2A15" w:rsidP="00CC2A15">
      <w:pPr>
        <w:pStyle w:val="B10"/>
      </w:pPr>
      <w:r>
        <w:t>-</w:t>
      </w:r>
      <w:r>
        <w:tab/>
        <w:t>Local operator policies.</w:t>
      </w:r>
    </w:p>
    <w:p w14:paraId="08EF0740" w14:textId="77777777" w:rsidR="00CC2A15" w:rsidRDefault="00CC2A15" w:rsidP="00CC2A15">
      <w:pPr>
        <w:pStyle w:val="B10"/>
      </w:pPr>
      <w:r>
        <w:t>-</w:t>
      </w:r>
      <w:r>
        <w:tab/>
        <w:t>Selected Data Network Name (DNN).</w:t>
      </w:r>
    </w:p>
    <w:p w14:paraId="54F5CA69" w14:textId="77777777" w:rsidR="00CC2A15" w:rsidRDefault="00CC2A15" w:rsidP="00CC2A15">
      <w:pPr>
        <w:pStyle w:val="B10"/>
      </w:pPr>
      <w:r>
        <w:t>-</w:t>
      </w:r>
      <w:r>
        <w:tab/>
        <w:t>S-NSSAI of the PDU session. In the LBO roaming case, the SMF selects the PCF instance based on the S-NSSAI of the VPLMN. In the home routed roaming case, the H-SMF selects the H-PCF instance based on the S-NSSAI of the HPLMN.</w:t>
      </w:r>
    </w:p>
    <w:p w14:paraId="746305C4" w14:textId="06AF8796" w:rsidR="00CC2A15" w:rsidRDefault="00CC2A15" w:rsidP="00CC2A15">
      <w:pPr>
        <w:pStyle w:val="B10"/>
      </w:pPr>
      <w:r>
        <w:t>-</w:t>
      </w:r>
      <w:r>
        <w:tab/>
        <w:t>the features supported by the PCF (e.g. a PCF supporting the "ATSSS" feature is selected for an MA PDU session).</w:t>
      </w:r>
    </w:p>
    <w:p w14:paraId="15E1386D" w14:textId="77777777" w:rsidR="00CC2A15" w:rsidRDefault="00CC2A15" w:rsidP="00CC2A15">
      <w:pPr>
        <w:pStyle w:val="B10"/>
      </w:pPr>
      <w:r>
        <w:t>-</w:t>
      </w:r>
      <w:r>
        <w:tab/>
        <w:t>SUPI; the SMF selects a PCF instance based on the SUPI range the UE's SUPI belongs to or based on the results of a discovery procedure with NRF using the UE's SUPI as an input for PCF discovery.</w:t>
      </w:r>
    </w:p>
    <w:p w14:paraId="7C3E69C3" w14:textId="77777777" w:rsidR="00CC2A15" w:rsidRDefault="00CC2A15" w:rsidP="00CC2A15">
      <w:pPr>
        <w:pStyle w:val="B10"/>
      </w:pPr>
      <w:r>
        <w:t>-</w:t>
      </w:r>
      <w:r>
        <w:tab/>
        <w:t>GPSI; the SMF selects a PCF instance based on the GPSI range the UE's GPSI belongs to or based on the results of a discovery procedure with NRF using the UE's GPSI as an input for PCF discovery.</w:t>
      </w:r>
    </w:p>
    <w:p w14:paraId="016C5894" w14:textId="77777777" w:rsidR="00CC2A15" w:rsidRDefault="00CC2A15" w:rsidP="00CC2A15">
      <w:pPr>
        <w:pStyle w:val="B10"/>
      </w:pPr>
      <w:r>
        <w:t>-</w:t>
      </w:r>
      <w:r>
        <w:tab/>
        <w:t>PCF instance ID selected by the AMF for the UE, if available.</w:t>
      </w:r>
    </w:p>
    <w:p w14:paraId="348EC742" w14:textId="77777777" w:rsidR="00CC2A15" w:rsidRDefault="00CC2A15" w:rsidP="00CC2A15">
      <w:pPr>
        <w:pStyle w:val="B10"/>
        <w:rPr>
          <w:lang w:eastAsia="zh-CN"/>
        </w:rPr>
      </w:pPr>
      <w:r>
        <w:rPr>
          <w:lang w:eastAsia="zh-CN"/>
        </w:rPr>
        <w:t>-</w:t>
      </w:r>
      <w:r>
        <w:rPr>
          <w:lang w:eastAsia="zh-CN"/>
        </w:rPr>
        <w:tab/>
        <w:t>The PCF Group ID provided by the AMF to the SMF, if available.</w:t>
      </w:r>
    </w:p>
    <w:p w14:paraId="647F103C" w14:textId="77777777" w:rsidR="00CC2A15" w:rsidRDefault="00CC2A15" w:rsidP="00CC2A15">
      <w:pPr>
        <w:pStyle w:val="B10"/>
        <w:rPr>
          <w:lang w:eastAsia="zh-CN"/>
        </w:rPr>
      </w:pPr>
      <w:r>
        <w:rPr>
          <w:lang w:eastAsia="zh-CN"/>
        </w:rPr>
        <w:t>-</w:t>
      </w:r>
      <w:r>
        <w:rPr>
          <w:lang w:eastAsia="zh-CN"/>
        </w:rPr>
        <w:tab/>
        <w:t>PCF Set ID, if available.</w:t>
      </w:r>
    </w:p>
    <w:p w14:paraId="799EAA4B" w14:textId="7EA7225C" w:rsidR="00CC2A15" w:rsidRDefault="00CC2A15" w:rsidP="00CC2A15">
      <w:pPr>
        <w:pStyle w:val="B10"/>
      </w:pPr>
      <w:r>
        <w:rPr>
          <w:lang w:eastAsia="zh-CN"/>
        </w:rPr>
        <w:t>-</w:t>
      </w:r>
      <w:r>
        <w:rPr>
          <w:lang w:eastAsia="zh-CN"/>
        </w:rPr>
        <w:tab/>
        <w:t>Same PCF Selection Indication</w:t>
      </w:r>
      <w:ins w:id="8" w:author="Ericsson August r0" w:date="2022-06-01T11:58:00Z">
        <w:r w:rsidR="00924EF7">
          <w:rPr>
            <w:lang w:eastAsia="zh-CN"/>
          </w:rPr>
          <w:t xml:space="preserve"> provided by the AMF to the</w:t>
        </w:r>
      </w:ins>
      <w:ins w:id="9" w:author="Ericsson August r0" w:date="2022-06-01T11:59:00Z">
        <w:r w:rsidR="00924EF7">
          <w:rPr>
            <w:lang w:eastAsia="zh-CN"/>
          </w:rPr>
          <w:t xml:space="preserve"> SMF</w:t>
        </w:r>
      </w:ins>
      <w:r>
        <w:rPr>
          <w:lang w:eastAsia="zh-CN"/>
        </w:rPr>
        <w:t>, if available.</w:t>
      </w:r>
    </w:p>
    <w:p w14:paraId="56F7F555" w14:textId="77777777" w:rsidR="00CC2A15" w:rsidRDefault="00CC2A15" w:rsidP="00CC2A15">
      <w:r>
        <w:t xml:space="preserve">In the case of delegated discovery and selection in SCP, the SMF shall include the above factors except the local operator policies if available in the first request,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14:paraId="018BA1EA" w14:textId="62B537DC" w:rsidR="00CC2A15" w:rsidRDefault="00CC2A15" w:rsidP="00CC2A15">
      <w:r>
        <w:t>The AMF may, based on operator policies, forward the selected PCF instance ID, the PCF set ID, and if the PCF set ID is not available, the PCF Group ID (if available) to the SMF during the PDU Session Establishment procedure to enable the usage of the same PCF instance for the AMF and the SMF.</w:t>
      </w:r>
      <w:ins w:id="10" w:author="Ericsson August r0" w:date="2022-06-01T12:07:00Z">
        <w:r w:rsidR="00EA0337">
          <w:t xml:space="preserve"> </w:t>
        </w:r>
      </w:ins>
      <w:r>
        <w:t>In this scenario, when the SMF performs discovery and selection, the SMF may decide based on operator policy either to use the same PCF instance or select a new PCF instance.</w:t>
      </w:r>
    </w:p>
    <w:p w14:paraId="64CF2DED" w14:textId="5C3C749C" w:rsidR="00CC2A15" w:rsidRDefault="00CC2A15" w:rsidP="00CC2A15">
      <w:bookmarkStart w:id="11" w:name="OLE_LINK16"/>
      <w:r>
        <w:rPr>
          <w:rFonts w:hint="eastAsia"/>
          <w:lang w:val="en-US" w:eastAsia="zh-CN"/>
        </w:rPr>
        <w:t xml:space="preserve">If </w:t>
      </w:r>
      <w:ins w:id="12" w:author="Ericsson August r0" w:date="2022-06-01T12:00:00Z">
        <w:r w:rsidR="0000063F">
          <w:rPr>
            <w:lang w:val="en-US" w:eastAsia="zh-CN"/>
          </w:rPr>
          <w:t xml:space="preserve">the </w:t>
        </w:r>
      </w:ins>
      <w:r>
        <w:rPr>
          <w:lang w:val="en-US" w:eastAsia="zh-CN"/>
        </w:rPr>
        <w:t xml:space="preserve">combination of </w:t>
      </w:r>
      <w:r>
        <w:rPr>
          <w:rFonts w:hint="eastAsia"/>
          <w:lang w:val="en-US" w:eastAsia="zh-CN"/>
        </w:rPr>
        <w:t>the DNN</w:t>
      </w:r>
      <w:r>
        <w:rPr>
          <w:lang w:val="en-US" w:eastAsia="zh-CN"/>
        </w:rPr>
        <w:t xml:space="preserve"> and S-NSSAI</w:t>
      </w:r>
      <w:r>
        <w:rPr>
          <w:rFonts w:hint="eastAsia"/>
          <w:lang w:val="en-US" w:eastAsia="zh-CN"/>
        </w:rPr>
        <w:t xml:space="preserve"> of the PDU session </w:t>
      </w:r>
      <w:r>
        <w:rPr>
          <w:lang w:val="en-US" w:eastAsia="zh-CN"/>
        </w:rPr>
        <w:t>matches one of the combination</w:t>
      </w:r>
      <w:ins w:id="13" w:author="Ericsson August r0" w:date="2022-06-01T12:00:00Z">
        <w:r w:rsidR="0000063F">
          <w:rPr>
            <w:lang w:val="en-US" w:eastAsia="zh-CN"/>
          </w:rPr>
          <w:t>(s)</w:t>
        </w:r>
      </w:ins>
      <w:r>
        <w:rPr>
          <w:lang w:val="en-US" w:eastAsia="zh-CN"/>
        </w:rPr>
        <w:t xml:space="preserve"> of </w:t>
      </w:r>
      <w:r>
        <w:rPr>
          <w:rFonts w:hint="eastAsia"/>
          <w:lang w:val="en-US" w:eastAsia="zh-CN"/>
        </w:rPr>
        <w:t>the DNN</w:t>
      </w:r>
      <w:r>
        <w:rPr>
          <w:lang w:val="en-US" w:eastAsia="zh-CN"/>
        </w:rPr>
        <w:t xml:space="preserve"> and S-NSSAI included in the PCF</w:t>
      </w:r>
      <w:r>
        <w:t xml:space="preserve"> Selection Assistance </w:t>
      </w:r>
      <w:r>
        <w:rPr>
          <w:rFonts w:hint="eastAsia"/>
          <w:lang w:val="en-US" w:eastAsia="zh-CN"/>
        </w:rPr>
        <w:t xml:space="preserve">info </w:t>
      </w:r>
      <w:r>
        <w:t>received from UDM</w:t>
      </w:r>
      <w:r>
        <w:rPr>
          <w:rFonts w:hint="eastAsia"/>
          <w:lang w:val="en-US" w:eastAsia="zh-CN"/>
        </w:rPr>
        <w:t>, the AMF shall</w:t>
      </w:r>
      <w:r>
        <w:t xml:space="preserve"> forward</w:t>
      </w:r>
      <w:r>
        <w:rPr>
          <w:rFonts w:hint="eastAsia"/>
          <w:lang w:val="en-US" w:eastAsia="zh-CN"/>
        </w:rPr>
        <w:t xml:space="preserve"> </w:t>
      </w:r>
      <w:r>
        <w:rPr>
          <w:lang w:val="en-US" w:eastAsia="zh-CN"/>
        </w:rPr>
        <w:t xml:space="preserve">the </w:t>
      </w:r>
      <w:r>
        <w:t>Same PCF Selection Indication together with the</w:t>
      </w:r>
      <w:r>
        <w:rPr>
          <w:rFonts w:hint="eastAsia"/>
          <w:lang w:val="en-US" w:eastAsia="zh-CN"/>
        </w:rPr>
        <w:t xml:space="preserve"> selected</w:t>
      </w:r>
      <w:r>
        <w:t xml:space="preserve"> PCF</w:t>
      </w:r>
      <w:r>
        <w:rPr>
          <w:rFonts w:hint="eastAsia"/>
          <w:lang w:val="en-US" w:eastAsia="zh-CN"/>
        </w:rPr>
        <w:t xml:space="preserve"> </w:t>
      </w:r>
      <w:r>
        <w:rPr>
          <w:lang w:val="en-US" w:eastAsia="zh-CN"/>
        </w:rPr>
        <w:t>instance Id</w:t>
      </w:r>
      <w:ins w:id="14" w:author="Ericsson August r0" w:date="2022-06-01T12:08:00Z">
        <w:r w:rsidR="00555885">
          <w:rPr>
            <w:lang w:val="en-US" w:eastAsia="zh-CN"/>
          </w:rPr>
          <w:t>,</w:t>
        </w:r>
      </w:ins>
      <w:ins w:id="15" w:author="Ericsson August r0" w:date="2022-06-01T12:09:00Z">
        <w:r w:rsidR="00555885">
          <w:rPr>
            <w:lang w:val="en-US" w:eastAsia="zh-CN"/>
          </w:rPr>
          <w:t xml:space="preserve"> the PCF set ID, and if the PCF set ID is not availab</w:t>
        </w:r>
        <w:r w:rsidR="00237BD1">
          <w:rPr>
            <w:lang w:val="en-US" w:eastAsia="zh-CN"/>
          </w:rPr>
          <w:t>le, the PCF Group ID (if available)</w:t>
        </w:r>
      </w:ins>
      <w:r>
        <w:rPr>
          <w:lang w:val="en-US" w:eastAsia="zh-CN"/>
        </w:rPr>
        <w:t xml:space="preserve"> </w:t>
      </w:r>
      <w:r>
        <w:rPr>
          <w:rFonts w:hint="eastAsia"/>
          <w:lang w:val="en-US" w:eastAsia="zh-CN"/>
        </w:rPr>
        <w:t xml:space="preserve">to </w:t>
      </w:r>
      <w:r>
        <w:rPr>
          <w:lang w:val="en-US" w:eastAsia="zh-CN"/>
        </w:rPr>
        <w:t xml:space="preserve">the </w:t>
      </w:r>
      <w:r>
        <w:rPr>
          <w:rFonts w:hint="eastAsia"/>
          <w:lang w:val="en-US" w:eastAsia="zh-CN"/>
        </w:rPr>
        <w:t>SMF</w:t>
      </w:r>
      <w:r>
        <w:t xml:space="preserve"> during the PDU Session Establishment procedure</w:t>
      </w:r>
      <w:r>
        <w:rPr>
          <w:rFonts w:hint="eastAsia"/>
          <w:lang w:val="en-US" w:eastAsia="zh-CN"/>
        </w:rPr>
        <w:t xml:space="preserve">. </w:t>
      </w:r>
      <w:r>
        <w:t xml:space="preserve">In case that the Same PCF Selection Indication is received together with the PCF instance Id, </w:t>
      </w:r>
      <w:ins w:id="16" w:author="Ericsson August r1" w:date="2022-08-23T08:52:00Z">
        <w:r w:rsidR="00CA79D5">
          <w:rPr>
            <w:lang w:val="en-US" w:eastAsia="zh-CN"/>
          </w:rPr>
          <w:t xml:space="preserve">the PCF set ID, and if the PCF set ID is not available, the PCF Group ID (if available), </w:t>
        </w:r>
      </w:ins>
      <w:r>
        <w:t xml:space="preserve">the SMF shall select the </w:t>
      </w:r>
      <w:r>
        <w:rPr>
          <w:rFonts w:hint="eastAsia"/>
          <w:lang w:val="en-US" w:eastAsia="zh-CN"/>
        </w:rPr>
        <w:t>same</w:t>
      </w:r>
      <w:r>
        <w:t xml:space="preserve"> PCF instance for SM Policy Control.</w:t>
      </w:r>
      <w:bookmarkEnd w:id="11"/>
    </w:p>
    <w:p w14:paraId="7B21C578" w14:textId="77777777" w:rsidR="00CC2A15" w:rsidRDefault="00CC2A15" w:rsidP="00CC2A15">
      <w:r>
        <w:t>If the same PCF instance is selected by the SMF, the PCF discovery and selection procedure described above is not performed (discovery may still be needed to obtain the address of the PCF instance).</w:t>
      </w:r>
    </w:p>
    <w:p w14:paraId="59A1993C" w14:textId="77777777" w:rsidR="00CC2A15" w:rsidRDefault="00CC2A15" w:rsidP="00CC2A15">
      <w:r>
        <w:t xml:space="preserve">In the case of delegated discovery and selection in the SCP, the SMF may include the received PCF instance ID, the PCF set ID, and if the PCF set ID is not available, the PCF Group ID (if available) within </w:t>
      </w:r>
      <w:r>
        <w:rPr>
          <w:rFonts w:hint="eastAsia"/>
          <w:lang w:eastAsia="zh-CN"/>
        </w:rPr>
        <w:t xml:space="preserve">the </w:t>
      </w:r>
      <w:r>
        <w:rPr>
          <w:lang w:eastAsia="zh-CN"/>
        </w:rPr>
        <w:t>"3gpp-Sbi-Discovery-*" request headers</w:t>
      </w:r>
      <w:r>
        <w:t xml:space="preserve"> in the request to the PCF via the SCP. The SCP may decide based on operator policy either to use the indicated PCF instance or select another PCF instance.</w:t>
      </w:r>
    </w:p>
    <w:p w14:paraId="27806A64" w14:textId="77777777" w:rsidR="00CC2A15" w:rsidRDefault="00CC2A15" w:rsidP="00CC2A15">
      <w:pPr>
        <w:rPr>
          <w:lang w:eastAsia="zh-CN"/>
        </w:rPr>
      </w:pPr>
      <w:r>
        <w:lastRenderedPageBreak/>
        <w:t xml:space="preserve">When the feature </w:t>
      </w:r>
      <w:r>
        <w:rPr>
          <w:lang w:eastAsia="zh-CN"/>
        </w:rPr>
        <w:t>"</w:t>
      </w:r>
      <w:proofErr w:type="spellStart"/>
      <w:r>
        <w:rPr>
          <w:lang w:eastAsia="zh-CN"/>
        </w:rPr>
        <w:t>SamePcf</w:t>
      </w:r>
      <w:proofErr w:type="spellEnd"/>
      <w:r>
        <w:rPr>
          <w:lang w:eastAsia="zh-CN"/>
        </w:rPr>
        <w:t>" is supported, the</w:t>
      </w:r>
      <w:r>
        <w:t xml:space="preserve"> selected PCF instance may indicate redirection for the SM Policy Control association creation to a different PCF instance, including the redirection URI with the</w:t>
      </w:r>
      <w:r>
        <w:rPr>
          <w:lang w:eastAsia="zh-CN"/>
        </w:rPr>
        <w:t xml:space="preserve"> FQDN or IP endpoint of the target Npcf_SMPolicyControl service in a different PCF instance. The SMF shall behave as follows:</w:t>
      </w:r>
    </w:p>
    <w:p w14:paraId="047E3EC5" w14:textId="77777777" w:rsidR="00CC2A15" w:rsidRDefault="00CC2A15" w:rsidP="00CC2A15">
      <w:pPr>
        <w:pStyle w:val="B10"/>
      </w:pPr>
      <w:r>
        <w:rPr>
          <w:lang w:eastAsia="zh-CN"/>
        </w:rPr>
        <w:t>-</w:t>
      </w:r>
      <w:r>
        <w:rPr>
          <w:lang w:eastAsia="zh-CN"/>
        </w:rPr>
        <w:tab/>
        <w:t>For direct communication scenarios, at the reception of the redirection request,</w:t>
      </w:r>
      <w:r>
        <w:t xml:space="preserve"> the SMF shall terminate the current SM Policy Control association creation and reselect a PCF instance based on the received redirection information. The SMF shall then establish an SM Policy Control association with the reselected PCF instance.</w:t>
      </w:r>
    </w:p>
    <w:p w14:paraId="7A3AC722" w14:textId="77777777" w:rsidR="00CC2A15" w:rsidRDefault="00CC2A15" w:rsidP="00CC2A15">
      <w:pPr>
        <w:pStyle w:val="B10"/>
      </w:pPr>
      <w:r>
        <w:t>-</w:t>
      </w:r>
      <w:r>
        <w:tab/>
        <w:t>For indirect communication scenarios with delegated discovery and selection, the SCP, based on local policies, as specified in 3GPP TS 29.500 [</w:t>
      </w:r>
      <w:r>
        <w:rPr>
          <w:lang w:eastAsia="zh-CN"/>
        </w:rPr>
        <w:t>5</w:t>
      </w:r>
      <w:r>
        <w:t>], subclause 6.10.9.1, may send the request towards the new PCF instance instead of forwarding the redirect request to the SMF. If the redirect request is received by the SMF, the SMF shall terminate the current SM Policy Control association creation and reselect a PCF instance based on the received redirection information. The SMF shall then establish an SM Policy Control association with the reselected PCF instance using the same or a different SCP and including the {</w:t>
      </w:r>
      <w:proofErr w:type="spellStart"/>
      <w:r>
        <w:t>apiRoot</w:t>
      </w:r>
      <w:proofErr w:type="spellEnd"/>
      <w:r>
        <w:t xml:space="preserve">} of the received URI within </w:t>
      </w:r>
      <w:r>
        <w:rPr>
          <w:rFonts w:hint="eastAsia"/>
          <w:lang w:eastAsia="zh-CN"/>
        </w:rPr>
        <w:t xml:space="preserve">the </w:t>
      </w:r>
      <w:r>
        <w:rPr>
          <w:lang w:eastAsia="zh-CN"/>
        </w:rPr>
        <w:t>"3gpp-Sbi-Target-apiRoot" request header</w:t>
      </w:r>
      <w:r>
        <w:t>.</w:t>
      </w:r>
    </w:p>
    <w:p w14:paraId="3BF64CB4" w14:textId="77777777" w:rsidR="00CC2A15" w:rsidRDefault="00CC2A15" w:rsidP="00CC2A15">
      <w:pPr>
        <w:pStyle w:val="NO"/>
      </w:pPr>
      <w:r>
        <w:t>NOTE:</w:t>
      </w:r>
      <w:r>
        <w:tab/>
        <w:t>A single PCF can be used for the monitoring and limitation of the data rate per network slice. To enable this, the SMF has to select the same PCF instance for all PDU Sessions of the UE to the S-NSSAI. This is achieved with the mechanisms described in this subclause, for example by using local operator policies in the SMF or SUPI ranges.</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6E2D" w14:textId="77777777" w:rsidR="005A0968" w:rsidRDefault="005A0968">
      <w:r>
        <w:separator/>
      </w:r>
    </w:p>
  </w:endnote>
  <w:endnote w:type="continuationSeparator" w:id="0">
    <w:p w14:paraId="6AC20809" w14:textId="77777777" w:rsidR="005A0968" w:rsidRDefault="005A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A0A9" w14:textId="77777777" w:rsidR="005A0968" w:rsidRDefault="005A0968">
      <w:r>
        <w:separator/>
      </w:r>
    </w:p>
  </w:footnote>
  <w:footnote w:type="continuationSeparator" w:id="0">
    <w:p w14:paraId="595610F2" w14:textId="77777777" w:rsidR="005A0968" w:rsidRDefault="005A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20"/>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2"/>
  </w:num>
  <w:num w:numId="17">
    <w:abstractNumId w:val="7"/>
  </w:num>
  <w:num w:numId="18">
    <w:abstractNumId w:val="10"/>
  </w:num>
  <w:num w:numId="19">
    <w:abstractNumId w:val="26"/>
  </w:num>
  <w:num w:numId="20">
    <w:abstractNumId w:val="4"/>
  </w:num>
  <w:num w:numId="21">
    <w:abstractNumId w:val="39"/>
  </w:num>
  <w:num w:numId="22">
    <w:abstractNumId w:val="27"/>
  </w:num>
  <w:num w:numId="23">
    <w:abstractNumId w:val="18"/>
  </w:num>
  <w:num w:numId="24">
    <w:abstractNumId w:val="37"/>
  </w:num>
  <w:num w:numId="25">
    <w:abstractNumId w:val="11"/>
  </w:num>
  <w:num w:numId="26">
    <w:abstractNumId w:val="45"/>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5"/>
  </w:num>
  <w:num w:numId="36">
    <w:abstractNumId w:val="34"/>
  </w:num>
  <w:num w:numId="37">
    <w:abstractNumId w:val="19"/>
  </w:num>
  <w:num w:numId="38">
    <w:abstractNumId w:val="29"/>
  </w:num>
  <w:num w:numId="39">
    <w:abstractNumId w:val="30"/>
  </w:num>
  <w:num w:numId="40">
    <w:abstractNumId w:val="31"/>
  </w:num>
  <w:num w:numId="41">
    <w:abstractNumId w:val="8"/>
  </w:num>
  <w:num w:numId="42">
    <w:abstractNumId w:val="36"/>
  </w:num>
  <w:num w:numId="43">
    <w:abstractNumId w:val="17"/>
  </w:num>
  <w:num w:numId="44">
    <w:abstractNumId w:val="42"/>
  </w:num>
  <w:num w:numId="45">
    <w:abstractNumId w:val="25"/>
  </w:num>
  <w:num w:numId="46">
    <w:abstractNumId w:val="5"/>
  </w:num>
  <w:num w:numId="4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53688"/>
    <w:rsid w:val="00053765"/>
    <w:rsid w:val="000555B2"/>
    <w:rsid w:val="00062674"/>
    <w:rsid w:val="00065C32"/>
    <w:rsid w:val="00070D37"/>
    <w:rsid w:val="00073945"/>
    <w:rsid w:val="00074828"/>
    <w:rsid w:val="000750DB"/>
    <w:rsid w:val="00081B5A"/>
    <w:rsid w:val="00082ABE"/>
    <w:rsid w:val="0008726A"/>
    <w:rsid w:val="00087B9D"/>
    <w:rsid w:val="000932B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3ACA"/>
    <w:rsid w:val="001E477D"/>
    <w:rsid w:val="001F08EF"/>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5EA6"/>
    <w:rsid w:val="003B0A05"/>
    <w:rsid w:val="003B1938"/>
    <w:rsid w:val="003B2632"/>
    <w:rsid w:val="003B27E4"/>
    <w:rsid w:val="003B556E"/>
    <w:rsid w:val="003B6D99"/>
    <w:rsid w:val="003C164F"/>
    <w:rsid w:val="003C7823"/>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4018"/>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3D18"/>
    <w:rsid w:val="004C25FB"/>
    <w:rsid w:val="004C7A75"/>
    <w:rsid w:val="004D2485"/>
    <w:rsid w:val="004D3D14"/>
    <w:rsid w:val="004E3963"/>
    <w:rsid w:val="004E4848"/>
    <w:rsid w:val="004E5C7C"/>
    <w:rsid w:val="004E6181"/>
    <w:rsid w:val="004E6E73"/>
    <w:rsid w:val="005048A2"/>
    <w:rsid w:val="005111EB"/>
    <w:rsid w:val="0051203B"/>
    <w:rsid w:val="005120F5"/>
    <w:rsid w:val="00513B66"/>
    <w:rsid w:val="00516C3D"/>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5885"/>
    <w:rsid w:val="0055765F"/>
    <w:rsid w:val="00565027"/>
    <w:rsid w:val="00565268"/>
    <w:rsid w:val="00567723"/>
    <w:rsid w:val="00574D8B"/>
    <w:rsid w:val="0058239F"/>
    <w:rsid w:val="00585E75"/>
    <w:rsid w:val="00594A43"/>
    <w:rsid w:val="00595ADC"/>
    <w:rsid w:val="00595FD1"/>
    <w:rsid w:val="005A0968"/>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4590"/>
    <w:rsid w:val="00694CBD"/>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22F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4EF7"/>
    <w:rsid w:val="009253B9"/>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6089"/>
    <w:rsid w:val="009E205A"/>
    <w:rsid w:val="009E40C0"/>
    <w:rsid w:val="009E69CD"/>
    <w:rsid w:val="009E6DCD"/>
    <w:rsid w:val="009E757E"/>
    <w:rsid w:val="009E7E7F"/>
    <w:rsid w:val="009F6B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4037"/>
    <w:rsid w:val="00A873D2"/>
    <w:rsid w:val="00A8760A"/>
    <w:rsid w:val="00A93382"/>
    <w:rsid w:val="00A96E2A"/>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5FDF"/>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3E4"/>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9D5"/>
    <w:rsid w:val="00CA7AB9"/>
    <w:rsid w:val="00CB201D"/>
    <w:rsid w:val="00CB39A9"/>
    <w:rsid w:val="00CC06E5"/>
    <w:rsid w:val="00CC2A15"/>
    <w:rsid w:val="00CC2B5E"/>
    <w:rsid w:val="00CC2F12"/>
    <w:rsid w:val="00CC3C74"/>
    <w:rsid w:val="00CD1397"/>
    <w:rsid w:val="00CD4A7B"/>
    <w:rsid w:val="00CD7E03"/>
    <w:rsid w:val="00CD7EE9"/>
    <w:rsid w:val="00CE48B4"/>
    <w:rsid w:val="00CF2DC1"/>
    <w:rsid w:val="00CF5F39"/>
    <w:rsid w:val="00D000FB"/>
    <w:rsid w:val="00D157F9"/>
    <w:rsid w:val="00D17130"/>
    <w:rsid w:val="00D21F19"/>
    <w:rsid w:val="00D22E13"/>
    <w:rsid w:val="00D233F8"/>
    <w:rsid w:val="00D25142"/>
    <w:rsid w:val="00D3032A"/>
    <w:rsid w:val="00D30CA0"/>
    <w:rsid w:val="00D3155C"/>
    <w:rsid w:val="00D45A54"/>
    <w:rsid w:val="00D4625C"/>
    <w:rsid w:val="00D4635D"/>
    <w:rsid w:val="00D4674D"/>
    <w:rsid w:val="00D4716D"/>
    <w:rsid w:val="00D47684"/>
    <w:rsid w:val="00D50855"/>
    <w:rsid w:val="00D53B4C"/>
    <w:rsid w:val="00D646E0"/>
    <w:rsid w:val="00D675D1"/>
    <w:rsid w:val="00D74E63"/>
    <w:rsid w:val="00D77A08"/>
    <w:rsid w:val="00D80C70"/>
    <w:rsid w:val="00D812E6"/>
    <w:rsid w:val="00D82499"/>
    <w:rsid w:val="00D827ED"/>
    <w:rsid w:val="00D828B5"/>
    <w:rsid w:val="00D84FD8"/>
    <w:rsid w:val="00D90B4F"/>
    <w:rsid w:val="00D91D9B"/>
    <w:rsid w:val="00D948B0"/>
    <w:rsid w:val="00DA6FF9"/>
    <w:rsid w:val="00DA70F4"/>
    <w:rsid w:val="00DB5363"/>
    <w:rsid w:val="00DB5CDA"/>
    <w:rsid w:val="00DB7683"/>
    <w:rsid w:val="00DC379F"/>
    <w:rsid w:val="00DC4C94"/>
    <w:rsid w:val="00DC5D01"/>
    <w:rsid w:val="00DD013A"/>
    <w:rsid w:val="00DD4DB7"/>
    <w:rsid w:val="00DE0DE0"/>
    <w:rsid w:val="00DE3138"/>
    <w:rsid w:val="00DF1709"/>
    <w:rsid w:val="00DF646B"/>
    <w:rsid w:val="00DF6DF4"/>
    <w:rsid w:val="00E0090F"/>
    <w:rsid w:val="00E0104A"/>
    <w:rsid w:val="00E0143F"/>
    <w:rsid w:val="00E05DBB"/>
    <w:rsid w:val="00E10374"/>
    <w:rsid w:val="00E12784"/>
    <w:rsid w:val="00E16DE2"/>
    <w:rsid w:val="00E17129"/>
    <w:rsid w:val="00E20369"/>
    <w:rsid w:val="00E221BA"/>
    <w:rsid w:val="00E229B3"/>
    <w:rsid w:val="00E2557C"/>
    <w:rsid w:val="00E25FA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5C8"/>
    <w:rsid w:val="00E84E64"/>
    <w:rsid w:val="00E85E0A"/>
    <w:rsid w:val="00E87AA7"/>
    <w:rsid w:val="00E92F4A"/>
    <w:rsid w:val="00E966C7"/>
    <w:rsid w:val="00E975DB"/>
    <w:rsid w:val="00EA0337"/>
    <w:rsid w:val="00EA3047"/>
    <w:rsid w:val="00EA5938"/>
    <w:rsid w:val="00EB17A1"/>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3AE4"/>
    <w:rsid w:val="00F9767B"/>
    <w:rsid w:val="00FA164F"/>
    <w:rsid w:val="00FA1CA2"/>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r4</cp:lastModifiedBy>
  <cp:revision>6</cp:revision>
  <cp:lastPrinted>1899-12-31T23:00:00Z</cp:lastPrinted>
  <dcterms:created xsi:type="dcterms:W3CDTF">2022-08-23T06:49:00Z</dcterms:created>
  <dcterms:modified xsi:type="dcterms:W3CDTF">2022-08-25T21:50:00Z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